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EXERCICE : FICHE DE SUIVI D’UN INDICATEUR - CORRIGE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Rappel de la définition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Un indicateur est un énoncé explicite et observable, reconnu comme pertinent, qui sert à observer (mesurer) une situation réelle en vue de porter, ultérieurement, un jugement de valeur (décider) par rapport à une situation souhaitée.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L’association Ste Clotilde a décidé de s’engager dans une démarche QVT. Elaborer une fiche de suivi des indicateurs du projet RH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06.0" w:type="dxa"/>
        <w:jc w:val="left"/>
        <w:tblInd w:w="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4603"/>
        <w:gridCol w:w="4603"/>
        <w:tblGridChange w:id="0">
          <w:tblGrid>
            <w:gridCol w:w="4603"/>
            <w:gridCol w:w="4603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Indicateur de suivi de la démarche QVT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Champ de la mesure</w:t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Accueil des nouveaux arrivants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Objectif</w:t>
            </w:r>
          </w:p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Former 100% des référents tutorat dans 3 ans </w:t>
            </w:r>
          </w:p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Année 1 : 50 % = 50 %</w:t>
            </w:r>
          </w:p>
          <w:p w:rsidR="00000000" w:rsidDel="00000000" w:rsidP="00000000" w:rsidRDefault="00000000" w:rsidRPr="00000000" w14:paraId="0000001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Année 2 : 60% = 10 %</w:t>
            </w:r>
          </w:p>
          <w:p w:rsidR="00000000" w:rsidDel="00000000" w:rsidP="00000000" w:rsidRDefault="00000000" w:rsidRPr="00000000" w14:paraId="0000001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Année 3 : 90%  = 30 %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Critère</w:t>
            </w:r>
          </w:p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Formations tutorat réalisées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Paramètres</w:t>
            </w:r>
          </w:p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Nb de référents ayant suivi une formation tutorat dans l’année </w:t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Nb de total de référents dans l’etb</w:t>
            </w:r>
          </w:p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Périodicité de la mesure</w:t>
            </w:r>
          </w:p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Chaque année sur 3 ans 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Indicateur</w:t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Nb de référents ayant suivi une formation tutorat dans l’année / </w:t>
            </w:r>
          </w:p>
          <w:p w:rsidR="00000000" w:rsidDel="00000000" w:rsidP="00000000" w:rsidRDefault="00000000" w:rsidRPr="00000000" w14:paraId="0000003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Nb de total de référents dans l’etb =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Taux annuel de référents formés au tutorat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Seuil</w:t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30%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Modalité de recueil</w:t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Plan de formation, enregistrements des formations effectuées </w:t>
            </w:r>
          </w:p>
        </w:tc>
      </w:tr>
    </w:tbl>
    <w:p w:rsidR="00000000" w:rsidDel="00000000" w:rsidP="00000000" w:rsidRDefault="00000000" w:rsidRPr="00000000" w14:paraId="0000003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1418" w:left="993" w:right="1133" w:header="539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Teko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MQS – Formation Chargé de Mission Qualité</w:t>
      <w:tab/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8528050</wp:posOffset>
          </wp:positionH>
          <wp:positionV relativeFrom="paragraph">
            <wp:posOffset>-2671444</wp:posOffset>
          </wp:positionV>
          <wp:extent cx="1091565" cy="2317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1565" cy="231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9067800</wp:posOffset>
              </wp:positionH>
              <wp:positionV relativeFrom="paragraph">
                <wp:posOffset>-2781299</wp:posOffset>
              </wp:positionV>
              <wp:extent cx="432435" cy="3498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34545" y="3609820"/>
                        <a:ext cx="42291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  \* MERGEFORMAT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  \* MERGEFORMAT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9e2e33"/>
                              <w:sz w:val="28"/>
                              <w:vertAlign w:val="baseline"/>
                            </w:rPr>
                            <w:t xml:space="preserve"> PAGE   \* MERGEFORMAT 3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70c0"/>
                              <w:sz w:val="28"/>
                              <w:vertAlign w:val="baseline"/>
                            </w:rPr>
                            <w:t xml:space="preserve"> PAGE   \* MERGEFORMAT 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70c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9067800</wp:posOffset>
              </wp:positionH>
              <wp:positionV relativeFrom="paragraph">
                <wp:posOffset>-2781299</wp:posOffset>
              </wp:positionV>
              <wp:extent cx="432435" cy="34988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" cy="349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-25399</wp:posOffset>
              </wp:positionV>
              <wp:extent cx="7562215" cy="47625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64893" y="3541875"/>
                        <a:ext cx="7562215" cy="476250"/>
                        <a:chOff x="1564893" y="3541875"/>
                        <a:chExt cx="7562215" cy="476250"/>
                      </a:xfrm>
                    </wpg:grpSpPr>
                    <wpg:grpSp>
                      <wpg:cNvGrpSpPr/>
                      <wpg:grpSpPr>
                        <a:xfrm>
                          <a:off x="1564893" y="3541875"/>
                          <a:ext cx="7562215" cy="476250"/>
                          <a:chOff x="0" y="0"/>
                          <a:chExt cx="7164705" cy="42308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164700" cy="42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0"/>
                            <a:ext cx="716470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B49FC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143301"/>
                            <a:ext cx="356425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ADD586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286603"/>
                            <a:ext cx="564959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284B5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423080"/>
                            <a:ext cx="4686935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57C3BD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-25399</wp:posOffset>
              </wp:positionV>
              <wp:extent cx="7562215" cy="4762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215" cy="476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5988050</wp:posOffset>
          </wp:positionH>
          <wp:positionV relativeFrom="paragraph">
            <wp:posOffset>52705</wp:posOffset>
          </wp:positionV>
          <wp:extent cx="467360" cy="447040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360" cy="447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left w:color="44546a" w:space="4" w:sz="4" w:val="single"/>
        <w:bottom w:color="44546a" w:space="1" w:sz="4" w:val="single"/>
      </w:pBdr>
      <w:ind w:left="720" w:hanging="360"/>
    </w:pPr>
    <w:rPr>
      <w:rFonts w:ascii="Century Gothic" w:cs="Century Gothic" w:eastAsia="Century Gothic" w:hAnsi="Century Gothic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1f3863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720" w:hanging="360"/>
      <w:jc w:val="left"/>
    </w:pPr>
    <w:rPr>
      <w:rFonts w:ascii="Century Gothic" w:cs="Century Gothic" w:eastAsia="Century Gothic" w:hAnsi="Century Gothic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472c4"/>
      <w:sz w:val="20"/>
      <w:szCs w:val="20"/>
    </w:rPr>
  </w:style>
  <w:style w:type="table" w:styleId="Table1">
    <w:basedOn w:val="TableNormal"/>
    <w:rPr>
      <w:rFonts w:ascii="Teko" w:cs="Teko" w:eastAsia="Teko" w:hAnsi="Teko"/>
      <w:b w:val="1"/>
      <w:color w:val="2e75b5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f2ea" w:val="clear"/>
    </w:tc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9cc3e5" w:space="0" w:sz="4" w:val="single"/>
        </w:tcBorders>
      </w:tcPr>
    </w:tblStylePr>
    <w:tblStylePr w:type="nwCell">
      <w:tcPr>
        <w:tcBorders>
          <w:bottom w:color="9cc3e5" w:space="0" w:sz="4" w:val="single"/>
        </w:tcBorders>
      </w:tcPr>
    </w:tblStylePr>
    <w:tblStylePr w:type="seCell">
      <w:tcPr>
        <w:tcBorders>
          <w:top w:color="9cc3e5" w:space="0" w:sz="4" w:val="single"/>
        </w:tcBorders>
      </w:tcPr>
    </w:tblStylePr>
    <w:tblStylePr w:type="swCell"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